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E9243" w14:textId="47D62E64" w:rsidR="00F67D26" w:rsidRDefault="00F67D26" w:rsidP="00F67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r>
        <w:rPr>
          <w:b/>
          <w:noProof/>
          <w:sz w:val="24"/>
        </w:rPr>
        <w:t xml:space="preserve"> 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9621B" w:rsidRPr="0099621B">
          <w:rPr>
            <w:b/>
            <w:i/>
            <w:noProof/>
            <w:sz w:val="28"/>
          </w:rPr>
          <w:t>R4-2315580</w:t>
        </w:r>
      </w:fldSimple>
    </w:p>
    <w:p w14:paraId="7CB45193" w14:textId="4CEDC9EA" w:rsidR="001E41F3" w:rsidRDefault="00F67D26" w:rsidP="00F67D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</w:t>
        </w:r>
        <w:r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E908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613864" w:rsidR="00F25D98" w:rsidRDefault="007B53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92C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87659">
              <w:t>draftC</w:t>
            </w:r>
            <w:r w:rsidR="002640DD">
              <w:t>R</w:t>
            </w:r>
            <w:proofErr w:type="spellEnd"/>
            <w:r w:rsidR="002640DD">
              <w:t xml:space="preserve"> to TS 38.101-1: IBB requirements on eRedCap for n71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1DEFD1" w:rsidR="001E41F3" w:rsidRDefault="007B5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FAD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B37097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</w:fldSimple>
            <w:r w:rsidR="00B37097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B888A" w:rsidR="001E41F3" w:rsidRDefault="009B0209">
            <w:pPr>
              <w:pStyle w:val="CRCoverPage"/>
              <w:spacing w:after="0"/>
              <w:ind w:left="100"/>
              <w:rPr>
                <w:noProof/>
              </w:rPr>
            </w:pPr>
            <w:r w:rsidRPr="00750C38">
              <w:rPr>
                <w:iCs/>
              </w:rPr>
              <w:t xml:space="preserve">Rel-18 </w:t>
            </w:r>
            <w:r>
              <w:rPr>
                <w:iCs/>
              </w:rPr>
              <w:t>e</w:t>
            </w:r>
            <w:r w:rsidRPr="00750C38">
              <w:rPr>
                <w:iCs/>
              </w:rPr>
              <w:t xml:space="preserve">RedCap should provide NR support for low-tier devices. </w:t>
            </w:r>
            <w:r w:rsidR="00523479">
              <w:t>Further reduction of eRedCap UE HW</w:t>
            </w:r>
            <w:r w:rsidR="00A42786">
              <w:t xml:space="preserve"> </w:t>
            </w:r>
            <w:r w:rsidR="00523479">
              <w:t xml:space="preserve">complexity </w:t>
            </w:r>
            <w:r w:rsidR="004A679A">
              <w:rPr>
                <w:iCs/>
              </w:rPr>
              <w:t xml:space="preserve">includes SAW-less design. However, </w:t>
            </w:r>
            <w:r w:rsidR="007C3EDF" w:rsidRPr="00750C38">
              <w:rPr>
                <w:iCs/>
              </w:rPr>
              <w:t>the out of band blocking</w:t>
            </w:r>
            <w:r w:rsidR="007C3EDF">
              <w:rPr>
                <w:iCs/>
              </w:rPr>
              <w:t xml:space="preserve"> Case 3 and Case 5 in TS 38.101-1, </w:t>
            </w:r>
            <w:r w:rsidR="007C3EDF" w:rsidRPr="00903E9E">
              <w:rPr>
                <w:iCs/>
              </w:rPr>
              <w:t>Table 7.6.2-2</w:t>
            </w:r>
            <w:r w:rsidR="007C3EDF">
              <w:rPr>
                <w:iCs/>
              </w:rPr>
              <w:t xml:space="preserve"> </w:t>
            </w:r>
            <w:r w:rsidR="007C3EDF" w:rsidRPr="00750C38">
              <w:rPr>
                <w:iCs/>
              </w:rPr>
              <w:t xml:space="preserve">is </w:t>
            </w:r>
            <w:r w:rsidR="002B2CD3">
              <w:rPr>
                <w:iCs/>
              </w:rPr>
              <w:t>problematic</w:t>
            </w:r>
            <w:r w:rsidR="007C3EDF" w:rsidRPr="00750C38">
              <w:rPr>
                <w:iCs/>
              </w:rPr>
              <w:t xml:space="preserve"> to meet </w:t>
            </w:r>
            <w:r w:rsidR="007C3EDF">
              <w:rPr>
                <w:iCs/>
              </w:rPr>
              <w:t>with a SAW-less design</w:t>
            </w:r>
            <w:r w:rsidR="00220F4C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61DBA" w14:textId="52A8F76B" w:rsidR="00F574D8" w:rsidRDefault="00F574D8" w:rsidP="00F5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TS 38.101-1, Table 7.6.2-2 allowing relaxation of the Case 3 (n71) and Case 5 (n105) in-band blocker level from -15dBm/-22dBm to -34 dBm for Rel-18 eRedCap devices</w:t>
            </w:r>
            <w:r w:rsidR="00AC1791">
              <w:rPr>
                <w:noProof/>
              </w:rPr>
              <w:t>.</w:t>
            </w:r>
          </w:p>
          <w:p w14:paraId="31C656EC" w14:textId="6C34D534" w:rsidR="001E41F3" w:rsidRDefault="001E41F3" w:rsidP="00F57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A5BAC" w:rsidR="001E41F3" w:rsidRDefault="0052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reduction of eRedCap UE complexity such as SAW-less design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148A5" w:rsidR="001E41F3" w:rsidRDefault="00AA4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61D95" w:rsidR="001E41F3" w:rsidRDefault="00A42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E9B2B3" w:rsidR="001E41F3" w:rsidRDefault="00A42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94123" w:rsidR="001E41F3" w:rsidRDefault="00A42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0FA29D" w:rsidR="001E41F3" w:rsidRDefault="00F94CD7">
            <w:pPr>
              <w:pStyle w:val="CRCoverPage"/>
              <w:spacing w:after="0"/>
              <w:ind w:left="100"/>
              <w:rPr>
                <w:noProof/>
              </w:rPr>
            </w:pPr>
            <w:r w:rsidRPr="00F94CD7">
              <w:rPr>
                <w:noProof/>
              </w:rPr>
              <w:t>R4-2315566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0C95E" w14:textId="77777777" w:rsidR="002A5A6D" w:rsidRDefault="002A5A6D" w:rsidP="002A5A6D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E5126D" w14:textId="77777777" w:rsidR="00890A0F" w:rsidRDefault="00890A0F" w:rsidP="00890A0F">
      <w:pPr>
        <w:pStyle w:val="Heading3"/>
        <w:rPr>
          <w:lang w:eastAsia="en-GB"/>
        </w:rPr>
      </w:pPr>
      <w:bookmarkStart w:id="19" w:name="_Toc21344471"/>
      <w:bookmarkStart w:id="20" w:name="_Toc29801959"/>
      <w:bookmarkStart w:id="21" w:name="_Toc29802383"/>
      <w:bookmarkStart w:id="22" w:name="_Toc29803008"/>
      <w:bookmarkStart w:id="23" w:name="_Toc36107750"/>
      <w:bookmarkStart w:id="24" w:name="_Toc37251524"/>
      <w:bookmarkStart w:id="25" w:name="_Toc45888444"/>
      <w:bookmarkStart w:id="26" w:name="_Toc45889043"/>
      <w:bookmarkStart w:id="27" w:name="_Toc61367772"/>
      <w:bookmarkStart w:id="28" w:name="_Toc61373155"/>
      <w:bookmarkStart w:id="29" w:name="_Toc68231105"/>
      <w:bookmarkStart w:id="30" w:name="_Toc69084518"/>
      <w:bookmarkStart w:id="31" w:name="_Toc75467531"/>
      <w:bookmarkStart w:id="32" w:name="_Toc76509553"/>
      <w:bookmarkStart w:id="33" w:name="_Toc76718543"/>
      <w:bookmarkStart w:id="34" w:name="_Toc83580890"/>
      <w:bookmarkStart w:id="35" w:name="_Toc84405399"/>
      <w:bookmarkStart w:id="36" w:name="_Toc84414008"/>
      <w:r>
        <w:t>7.6.2</w:t>
      </w:r>
      <w:r>
        <w:tab/>
        <w:t>In-band blocking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400ADD2" w14:textId="77777777" w:rsidR="00890A0F" w:rsidRDefault="00890A0F" w:rsidP="00890A0F">
      <w:r>
        <w:t xml:space="preserve">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in-band blocking (IBB) is defined for an</w:t>
      </w:r>
      <w:r>
        <w:t xml:space="preserve"> unwanted interfering signal falling into the UE receive band or into the first 15 MHz below or above the UE receive band</w:t>
      </w:r>
      <w:r>
        <w:rPr>
          <w:rFonts w:cs="v5.0.0"/>
        </w:rPr>
        <w:t xml:space="preserve">.  </w:t>
      </w:r>
      <w:r>
        <w:t>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7.6.2-1 and Table 7.6.2-2.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 For operating bands with an unpaired DL part (as noted in Table 5.2-1), the requirements only apply for carriers assigned in the paired part.</w:t>
      </w:r>
    </w:p>
    <w:p w14:paraId="39194368" w14:textId="77777777" w:rsidR="00890A0F" w:rsidRDefault="00890A0F" w:rsidP="00890A0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7.6.2-1: In-band blocking parameters for NR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3909"/>
      </w:tblGrid>
      <w:tr w:rsidR="00890A0F" w14:paraId="4E6B5F31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3BB8C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2BCB5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5CF0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890A0F" w14:paraId="7B7AF45C" w14:textId="77777777" w:rsidTr="00890A0F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CC3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4084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C13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92A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15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C5D2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 w:rsidR="00890A0F" w14:paraId="432EC445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5CFE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4195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CBA4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3C9A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BA9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(9 + 10log</w:t>
            </w:r>
            <w:r>
              <w:rPr>
                <w:rFonts w:ascii="Arial" w:hAnsi="Arial"/>
                <w:sz w:val="18"/>
                <w:vertAlign w:val="subscript"/>
              </w:rPr>
              <w:t>10</w:t>
            </w: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/20)) dB </w:t>
            </w:r>
          </w:p>
        </w:tc>
      </w:tr>
      <w:tr w:rsidR="00890A0F" w14:paraId="0E984FEE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5D7C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interferer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56C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1BED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890A0F" w14:paraId="78A7105C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289E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EFF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BEC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</w:t>
            </w:r>
          </w:p>
        </w:tc>
      </w:tr>
      <w:tr w:rsidR="00890A0F" w14:paraId="26F67ED6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8B3D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79B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C05D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12.5</w:t>
            </w:r>
          </w:p>
        </w:tc>
      </w:tr>
      <w:tr w:rsidR="00890A0F" w14:paraId="6A80E52F" w14:textId="77777777" w:rsidTr="00890A0F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A36B" w14:textId="77777777" w:rsidR="00890A0F" w:rsidRDefault="00890A0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 xml:space="preserve">The transmitter shall be set to 4 dB below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CMAX_L,f,c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at the minimum UL configuration specified in Table 7.3.2-3 with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CMAX_L,f,c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defined in clause 6.2.4.</w:t>
            </w:r>
          </w:p>
          <w:p w14:paraId="37C62B3F" w14:textId="77777777" w:rsidR="00890A0F" w:rsidRDefault="00890A0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 xml:space="preserve">The interferer consists of the RMC specified in Annexes A.3.2.2 and A.3.3.2 with one sided dynamic OCNG Pattern OP.1 FDD/TDD for the DL-signal as described in Annex A.5.1.1/A.5.2.1 and 15 kHz SCS. </w:t>
            </w:r>
          </w:p>
          <w:p w14:paraId="4875CE87" w14:textId="77777777" w:rsidR="00890A0F" w:rsidRDefault="00890A0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  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</w:rPr>
              <w:t>10log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  <w:vertAlign w:val="subscript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</w:rPr>
              <w:t>(x)</w:t>
            </w:r>
            <w:r>
              <w:rPr>
                <w:rFonts w:eastAsia="SimSun" w:cs="Arial"/>
                <w:sz w:val="18"/>
                <w:szCs w:val="18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is </w:t>
            </w:r>
            <w:r>
              <w:rPr>
                <w:rFonts w:ascii="Arial" w:hAnsi="Arial"/>
                <w:sz w:val="18"/>
              </w:rPr>
              <w:t>rounded to the next higher 0.5dB value.</w:t>
            </w:r>
          </w:p>
        </w:tc>
      </w:tr>
    </w:tbl>
    <w:p w14:paraId="6DE53B9A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0E2C62A2" w14:textId="77777777" w:rsidR="00890A0F" w:rsidRDefault="00890A0F" w:rsidP="00890A0F">
      <w:pPr>
        <w:pStyle w:val="TH"/>
      </w:pPr>
      <w:r>
        <w:lastRenderedPageBreak/>
        <w:t xml:space="preserve">Table 7.6.2-2: In-band blocking 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11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1488"/>
        <w:gridCol w:w="800"/>
        <w:gridCol w:w="1625"/>
        <w:gridCol w:w="1625"/>
        <w:gridCol w:w="1625"/>
        <w:gridCol w:w="1625"/>
        <w:gridCol w:w="1625"/>
      </w:tblGrid>
      <w:tr w:rsidR="00890A0F" w14:paraId="12FD709C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092AE" w14:textId="77777777" w:rsidR="00890A0F" w:rsidRDefault="00890A0F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EF08" w14:textId="77777777" w:rsidR="00890A0F" w:rsidRDefault="00890A0F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ED3C" w14:textId="77777777" w:rsidR="00890A0F" w:rsidRDefault="00890A0F">
            <w:pPr>
              <w:pStyle w:val="TAH"/>
            </w:pPr>
            <w:r>
              <w:t>Unit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CDA" w14:textId="77777777" w:rsidR="00890A0F" w:rsidRDefault="00890A0F">
            <w:pPr>
              <w:pStyle w:val="TAH"/>
            </w:pPr>
            <w:r>
              <w:t>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9107" w14:textId="77777777" w:rsidR="00890A0F" w:rsidRDefault="00890A0F">
            <w:pPr>
              <w:pStyle w:val="TAH"/>
            </w:pPr>
            <w:r>
              <w:t>Case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A0B8" w14:textId="77777777" w:rsidR="00890A0F" w:rsidRDefault="00890A0F">
            <w:pPr>
              <w:pStyle w:val="TAH"/>
            </w:pPr>
            <w:r>
              <w:t>Case 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9141" w14:textId="77777777" w:rsidR="00890A0F" w:rsidRDefault="00890A0F">
            <w:pPr>
              <w:pStyle w:val="TAH"/>
            </w:pPr>
            <w:r>
              <w:t>Case 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3F5C" w14:textId="77777777" w:rsidR="00890A0F" w:rsidRDefault="00890A0F">
            <w:pPr>
              <w:pStyle w:val="TAH"/>
            </w:pPr>
            <w:r>
              <w:t>Case 5</w:t>
            </w:r>
          </w:p>
        </w:tc>
      </w:tr>
      <w:tr w:rsidR="00890A0F" w14:paraId="629FD5FF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5CF64" w14:textId="77777777" w:rsidR="00890A0F" w:rsidRDefault="00890A0F">
            <w:pPr>
              <w:pStyle w:val="TAC"/>
              <w:jc w:val="left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413" w14:textId="77777777" w:rsidR="00890A0F" w:rsidRDefault="00890A0F">
            <w:pPr>
              <w:pStyle w:val="TAL"/>
            </w:pP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A84F" w14:textId="77777777" w:rsidR="00890A0F" w:rsidRDefault="00890A0F">
            <w:pPr>
              <w:pStyle w:val="TAC"/>
            </w:pPr>
            <w:r>
              <w:t>dBm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BEC2" w14:textId="77777777" w:rsidR="00890A0F" w:rsidRDefault="00890A0F">
            <w:pPr>
              <w:pStyle w:val="TAC"/>
            </w:pPr>
            <w:r>
              <w:t>-56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D13" w14:textId="77777777" w:rsidR="00890A0F" w:rsidRDefault="00890A0F">
            <w:pPr>
              <w:pStyle w:val="TAC"/>
            </w:pPr>
            <w:r>
              <w:t>-44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A827" w14:textId="70C9D98D" w:rsidR="00890A0F" w:rsidRDefault="00890A0F">
            <w:pPr>
              <w:pStyle w:val="TAC"/>
            </w:pPr>
            <w:r>
              <w:t>-15</w:t>
            </w:r>
            <w:ins w:id="37" w:author="Zander, Olof" w:date="2023-08-11T19:32:00Z">
              <w:r w:rsidR="00302F44" w:rsidRPr="00795E6A">
                <w:rPr>
                  <w:vertAlign w:val="superscript"/>
                </w:rPr>
                <w:t>6</w:t>
              </w:r>
            </w:ins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A720" w14:textId="77777777" w:rsidR="00890A0F" w:rsidRDefault="00890A0F">
            <w:pPr>
              <w:pStyle w:val="TAC"/>
            </w:pPr>
            <w:r>
              <w:t>-38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50FE" w14:textId="4AAD066D" w:rsidR="00890A0F" w:rsidRDefault="00890A0F">
            <w:pPr>
              <w:pStyle w:val="TAC"/>
            </w:pPr>
            <w:r>
              <w:t>-22</w:t>
            </w:r>
            <w:r>
              <w:rPr>
                <w:vertAlign w:val="superscript"/>
              </w:rPr>
              <w:t>4</w:t>
            </w:r>
            <w:ins w:id="38" w:author="Zander, Olof" w:date="2023-08-11T19:32:00Z">
              <w:r w:rsidR="005D72E8">
                <w:rPr>
                  <w:vertAlign w:val="superscript"/>
                </w:rPr>
                <w:t>,6</w:t>
              </w:r>
            </w:ins>
          </w:p>
        </w:tc>
      </w:tr>
      <w:tr w:rsidR="00890A0F" w14:paraId="470A4470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7A8B" w14:textId="77777777" w:rsidR="00890A0F" w:rsidRDefault="00890A0F">
            <w:pPr>
              <w:pStyle w:val="TAC"/>
              <w:jc w:val="left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F757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C470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ABAC" w14:textId="77777777" w:rsidR="00890A0F" w:rsidRDefault="00890A0F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</w:p>
          <w:p w14:paraId="335594B1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  <w:p w14:paraId="75360E68" w14:textId="77777777" w:rsidR="00890A0F" w:rsidRDefault="00890A0F">
            <w:pPr>
              <w:pStyle w:val="TAC"/>
            </w:pPr>
            <w:r>
              <w:t>and</w:t>
            </w:r>
          </w:p>
          <w:p w14:paraId="35D3B041" w14:textId="77777777" w:rsidR="00890A0F" w:rsidRDefault="00890A0F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</w:p>
          <w:p w14:paraId="151D8CDA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3581" w14:textId="77777777" w:rsidR="00890A0F" w:rsidRDefault="00890A0F">
            <w:pPr>
              <w:pStyle w:val="TAC"/>
            </w:pPr>
            <w:r>
              <w:t>≤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</w:p>
          <w:p w14:paraId="0E5E5315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  <w:p w14:paraId="53A60F77" w14:textId="77777777" w:rsidR="00890A0F" w:rsidRDefault="00890A0F">
            <w:pPr>
              <w:pStyle w:val="TAC"/>
            </w:pPr>
            <w:r>
              <w:t>and</w:t>
            </w:r>
          </w:p>
          <w:p w14:paraId="24AC22F8" w14:textId="77777777" w:rsidR="00890A0F" w:rsidRDefault="00890A0F">
            <w:pPr>
              <w:pStyle w:val="TAC"/>
            </w:pPr>
            <w:r>
              <w:t xml:space="preserve">≥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</w:p>
          <w:p w14:paraId="7AC65CA8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DB2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B876" w14:textId="77777777" w:rsidR="00890A0F" w:rsidRDefault="00890A0F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/2-11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5B2" w14:textId="77777777" w:rsidR="00890A0F" w:rsidRDefault="00890A0F">
            <w:pPr>
              <w:pStyle w:val="TAC"/>
            </w:pPr>
          </w:p>
        </w:tc>
      </w:tr>
      <w:tr w:rsidR="00890A0F" w14:paraId="65E40D9A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E0F" w14:textId="77777777" w:rsidR="00890A0F" w:rsidRDefault="00890A0F">
            <w:pPr>
              <w:pStyle w:val="TAL"/>
            </w:pPr>
            <w:r>
              <w:t xml:space="preserve">n1, n2, n3, n5, n7, n8, n12, n13, n14, </w:t>
            </w:r>
            <w:r>
              <w:rPr>
                <w:lang w:val="en-US" w:eastAsia="ja-JP"/>
              </w:rPr>
              <w:t xml:space="preserve">n18, </w:t>
            </w:r>
            <w:r>
              <w:t>n20, n24, n25, n26, n28, n29, n34, n38,n39, n40, n41, n48</w:t>
            </w:r>
            <w:r>
              <w:rPr>
                <w:vertAlign w:val="superscript"/>
              </w:rPr>
              <w:t>3</w:t>
            </w:r>
            <w:r>
              <w:t xml:space="preserve">, n50, n51, n53, n54, n65, n66, n67, n70, n74, n75, n76, n85, n91, n92, n93, n94, </w:t>
            </w:r>
            <w:r>
              <w:rPr>
                <w:lang w:val="fi-FI"/>
              </w:rPr>
              <w:t xml:space="preserve">n100, </w:t>
            </w:r>
            <w:r>
              <w:t>n101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7953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A4D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DD44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7CFA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15</w:t>
            </w:r>
          </w:p>
          <w:p w14:paraId="119865A7" w14:textId="77777777" w:rsidR="00890A0F" w:rsidRDefault="00890A0F">
            <w:pPr>
              <w:pStyle w:val="TAC"/>
            </w:pPr>
            <w:r>
              <w:t>to</w:t>
            </w:r>
          </w:p>
          <w:p w14:paraId="1E8081A0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9551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51F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3828" w14:textId="77777777" w:rsidR="00890A0F" w:rsidRDefault="00890A0F">
            <w:pPr>
              <w:pStyle w:val="TAC"/>
            </w:pPr>
          </w:p>
        </w:tc>
      </w:tr>
      <w:tr w:rsidR="00890A0F" w14:paraId="37D9AB5C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BA30" w14:textId="77777777" w:rsidR="00890A0F" w:rsidRDefault="00890A0F">
            <w:pPr>
              <w:pStyle w:val="TAL"/>
            </w:pPr>
            <w:r>
              <w:t>n30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BD32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0772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89EA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A641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15</w:t>
            </w:r>
          </w:p>
          <w:p w14:paraId="4973FA0F" w14:textId="77777777" w:rsidR="00890A0F" w:rsidRDefault="00890A0F">
            <w:pPr>
              <w:pStyle w:val="TAC"/>
            </w:pPr>
            <w:r>
              <w:t>to</w:t>
            </w:r>
          </w:p>
          <w:p w14:paraId="014CE167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89F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5269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4E5" w14:textId="77777777" w:rsidR="00890A0F" w:rsidRDefault="00890A0F">
            <w:pPr>
              <w:pStyle w:val="TAC"/>
            </w:pPr>
          </w:p>
        </w:tc>
      </w:tr>
      <w:tr w:rsidR="00890A0F" w14:paraId="62D78F37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BDEB" w14:textId="77777777" w:rsidR="00890A0F" w:rsidRDefault="00890A0F">
            <w:pPr>
              <w:pStyle w:val="TAL"/>
            </w:pPr>
            <w:r>
              <w:t>n71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9D84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8CD3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3326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100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12 to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E6D8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F01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075F" w14:textId="77777777" w:rsidR="00890A0F" w:rsidRDefault="00890A0F">
            <w:pPr>
              <w:pStyle w:val="TAC"/>
            </w:pPr>
          </w:p>
        </w:tc>
      </w:tr>
      <w:tr w:rsidR="00890A0F" w14:paraId="2EEC764D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2AAB" w14:textId="77777777" w:rsidR="00890A0F" w:rsidRDefault="00890A0F">
            <w:pPr>
              <w:pStyle w:val="TAL"/>
            </w:pPr>
            <w:r>
              <w:t>n105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500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E14A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EE0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4A40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12</w:t>
            </w:r>
          </w:p>
          <w:p w14:paraId="68C65FE6" w14:textId="77777777" w:rsidR="00890A0F" w:rsidRDefault="00890A0F">
            <w:pPr>
              <w:pStyle w:val="TAC"/>
            </w:pPr>
            <w:r>
              <w:t>to</w:t>
            </w:r>
          </w:p>
          <w:p w14:paraId="1D59F4EA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03D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5BA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4192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7</w:t>
            </w:r>
          </w:p>
        </w:tc>
      </w:tr>
      <w:tr w:rsidR="00890A0F" w14:paraId="37826ED6" w14:textId="77777777" w:rsidTr="00890A0F">
        <w:trPr>
          <w:jc w:val="center"/>
        </w:trPr>
        <w:tc>
          <w:tcPr>
            <w:tcW w:w="11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2FFB" w14:textId="77777777" w:rsidR="00890A0F" w:rsidRDefault="00890A0F">
            <w:pPr>
              <w:pStyle w:val="TAN"/>
            </w:pPr>
            <w:r>
              <w:t>NOTE 1:</w:t>
            </w:r>
            <w:r>
              <w:tab/>
              <w:t xml:space="preserve">The absolute value of the interferer offset </w:t>
            </w:r>
            <w:proofErr w:type="spellStart"/>
            <w:r>
              <w:t>Finterferer</w:t>
            </w:r>
            <w:proofErr w:type="spellEnd"/>
            <w:r>
              <w:t xml:space="preserve"> (offset) shall be further adjusted to </w:t>
            </w:r>
            <w:r>
              <w:rPr>
                <w:rFonts w:eastAsia="Osaka" w:cstheme="minorBidi"/>
                <w:szCs w:val="22"/>
              </w:rPr>
              <w:object w:dxaOrig="2250" w:dyaOrig="240" w14:anchorId="7F152A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7pt;height:11.9pt" o:ole="">
                  <v:imagedata r:id="rId12" o:title=""/>
                </v:shape>
                <o:OLEObject Type="Embed" ProgID="Equation.3" ShapeID="_x0000_i1025" DrawAspect="Content" ObjectID="_1757330473" r:id="rId13"/>
              </w:object>
            </w:r>
            <w:r>
              <w:t>MHz with SCS the sub-carrier spacing of the wanted signal in MHz. The interferer is an NR signal with 15 kHz SCS.</w:t>
            </w:r>
          </w:p>
          <w:p w14:paraId="03D47905" w14:textId="77777777" w:rsidR="00890A0F" w:rsidRDefault="00890A0F">
            <w:pPr>
              <w:pStyle w:val="TAN"/>
              <w:rPr>
                <w:vertAlign w:val="subscript"/>
              </w:rPr>
            </w:pPr>
            <w:r>
              <w:t>NOTE 2:</w:t>
            </w:r>
            <w:r>
              <w:tab/>
              <w:t>For each carrier frequency, the requirement applies for two interferer carrier frequencies: a: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  <w:r>
              <w:t xml:space="preserve">; b: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  <w:p w14:paraId="09335736" w14:textId="77777777" w:rsidR="00890A0F" w:rsidRDefault="00890A0F">
            <w:pPr>
              <w:pStyle w:val="TAN"/>
            </w:pPr>
            <w:r>
              <w:t>NOTE 3:</w:t>
            </w:r>
            <w:r>
              <w:tab/>
              <w:t>n48 follows the requirement in this frequency range according to the general requirement defined in Clause 7.1.</w:t>
            </w:r>
          </w:p>
          <w:p w14:paraId="11A57468" w14:textId="77777777" w:rsidR="00890A0F" w:rsidRDefault="00890A0F">
            <w:pPr>
              <w:pStyle w:val="TAN"/>
            </w:pPr>
            <w:r>
              <w:t xml:space="preserve">NOTE 4:  For Band n105 channels overlapping the 612 - 617 MHz frequency range, 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is modified to -34 dBm.</w:t>
            </w:r>
          </w:p>
          <w:p w14:paraId="73F32B83" w14:textId="40CC2D57" w:rsidR="00890A0F" w:rsidRDefault="00890A0F">
            <w:pPr>
              <w:pStyle w:val="TAN"/>
              <w:rPr>
                <w:ins w:id="39" w:author="Zander, Olof" w:date="2023-08-11T19:30:00Z"/>
                <w:lang w:eastAsia="ja-JP"/>
              </w:rPr>
            </w:pPr>
            <w:r>
              <w:rPr>
                <w:lang w:eastAsia="fr-FR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  <w:p w14:paraId="136F7FB1" w14:textId="22204B00" w:rsidR="00FA45BB" w:rsidRPr="00BB7575" w:rsidRDefault="00EA3E54">
            <w:pPr>
              <w:pStyle w:val="TAN"/>
            </w:pPr>
            <w:ins w:id="40" w:author="Zander, Olof" w:date="2023-08-11T19:31:00Z">
              <w:r w:rsidRPr="005D72E8">
                <w:t xml:space="preserve">NOTE 6: </w:t>
              </w:r>
            </w:ins>
            <w:ins w:id="41" w:author="Zander, Olof" w:date="2023-08-11T19:32:00Z">
              <w:r w:rsidR="005D72E8">
                <w:t xml:space="preserve">  </w:t>
              </w:r>
            </w:ins>
            <w:proofErr w:type="spellStart"/>
            <w:ins w:id="42" w:author="Zander, Olof" w:date="2023-08-11T19:31:00Z">
              <w:r w:rsidRPr="005D72E8">
                <w:t>P</w:t>
              </w:r>
              <w:r w:rsidRPr="005D72E8">
                <w:rPr>
                  <w:vertAlign w:val="subscript"/>
                </w:rPr>
                <w:t>interferer</w:t>
              </w:r>
              <w:proofErr w:type="spellEnd"/>
              <w:r w:rsidRPr="005D72E8">
                <w:t xml:space="preserve"> is -34dBm for eRedCap devices.</w:t>
              </w:r>
            </w:ins>
          </w:p>
        </w:tc>
      </w:tr>
    </w:tbl>
    <w:p w14:paraId="21E2D0CD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1570FFC6" w14:textId="77777777" w:rsidR="00890A0F" w:rsidRDefault="00890A0F" w:rsidP="00890A0F">
      <w:r>
        <w:t xml:space="preserve">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in-band blocking (IBB) is defined for an</w:t>
      </w:r>
      <w:r>
        <w:t xml:space="preserve"> unwanted interfering signal falling into the UE receive band or into an immediately adjacent frequency range up to </w:t>
      </w:r>
      <w:r>
        <w:rPr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below or above the UE receive band 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is the bandwidth of the wanted signal. The throughput of the wanted signal shall be ≥ 95% of the maximum throughput of the reference measurement channels as specified in Annexes A.2.2, A.3.2 and A.3.3 (with one sided dynamic OCNG Pattern OP.1 FDD/TDD for the DL-signal as described in Annex A.5.1.1/A.5.2.1)] with parameters specified in Table 7.6.2-3 and Table 7.6.2-4.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 w14:paraId="2B11045B" w14:textId="77777777" w:rsidR="00890A0F" w:rsidRDefault="00890A0F" w:rsidP="00890A0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7.6.2-3: In-band blocking parameters for NR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DL_low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UL_low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6515"/>
      </w:tblGrid>
      <w:tr w:rsidR="00890A0F" w14:paraId="0E84FD34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E0DE17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4F9B0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ACE8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890A0F" w14:paraId="455C5E93" w14:textId="77777777" w:rsidTr="00890A0F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5ADB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486B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07F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10, 15, 20, 25, 30, 35, 40, 45, 50, 60, 70, 80, 90, 100</w:t>
            </w:r>
          </w:p>
        </w:tc>
      </w:tr>
      <w:tr w:rsidR="00890A0F" w14:paraId="777EDC1B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505D2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09A6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26A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</w:tr>
      <w:tr w:rsidR="00890A0F" w14:paraId="0D607ACA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EE1F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interferer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EDE9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C489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90A0F" w14:paraId="44F308F5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41A4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1B8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DF0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(3/2)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*</w:t>
            </w: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90A0F" w14:paraId="2B571FEA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75EC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AD2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C4B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(5/2)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*</w:t>
            </w: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90A0F" w14:paraId="28E86720" w14:textId="77777777" w:rsidTr="00890A0F">
        <w:trPr>
          <w:jc w:val="center"/>
        </w:trPr>
        <w:tc>
          <w:tcPr>
            <w:tcW w:w="8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0FA7" w14:textId="77777777" w:rsidR="00890A0F" w:rsidRDefault="00890A0F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0E1543A0" w14:textId="77777777" w:rsidR="00890A0F" w:rsidRDefault="00890A0F">
            <w:pPr>
              <w:pStyle w:val="TAN"/>
            </w:pPr>
            <w:r>
              <w:t>NOTE 2:</w:t>
            </w:r>
            <w:r>
              <w:tab/>
              <w:t xml:space="preserve">The interferer consists of the RMC specified in Annexes A.3.2.2 and A.3.3.2 with one sided dynamic OCNG Pattern OP.1 FDD/TDD for the DL-signal as described in Annex A.5.1.1/A.5.2.1 </w:t>
            </w:r>
          </w:p>
          <w:p w14:paraId="60D00F50" w14:textId="77777777" w:rsidR="00890A0F" w:rsidRDefault="00890A0F">
            <w:pPr>
              <w:pStyle w:val="TAN"/>
            </w:pPr>
            <w:r>
              <w:t>NOTE 3:</w:t>
            </w:r>
            <w:r>
              <w:tab/>
              <w:t>For Band n104, the power in transmission bandwidth configuration is REFSENS + 9 dB</w:t>
            </w:r>
          </w:p>
        </w:tc>
      </w:tr>
    </w:tbl>
    <w:p w14:paraId="76C90226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8646F9B" w14:textId="77777777" w:rsidR="00890A0F" w:rsidRDefault="00890A0F" w:rsidP="00890A0F">
      <w:pPr>
        <w:pStyle w:val="TH"/>
      </w:pPr>
      <w:r>
        <w:t xml:space="preserve">Table 7.6.2-4: In-band blocking 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</w:t>
      </w:r>
    </w:p>
    <w:tbl>
      <w:tblPr>
        <w:tblW w:w="6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626"/>
        <w:gridCol w:w="1626"/>
      </w:tblGrid>
      <w:tr w:rsidR="00890A0F" w14:paraId="2500C886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1A5444" w14:textId="77777777" w:rsidR="00890A0F" w:rsidRDefault="00890A0F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8F10" w14:textId="77777777" w:rsidR="00890A0F" w:rsidRDefault="00890A0F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5B43" w14:textId="77777777" w:rsidR="00890A0F" w:rsidRDefault="00890A0F">
            <w:pPr>
              <w:pStyle w:val="TAH"/>
            </w:pPr>
            <w:r>
              <w:t>Unit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FC51" w14:textId="77777777" w:rsidR="00890A0F" w:rsidRDefault="00890A0F">
            <w:pPr>
              <w:pStyle w:val="TAH"/>
            </w:pPr>
            <w:r>
              <w:t>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ADAE" w14:textId="77777777" w:rsidR="00890A0F" w:rsidRDefault="00890A0F">
            <w:pPr>
              <w:pStyle w:val="TAH"/>
            </w:pPr>
            <w:r>
              <w:t>Case 2</w:t>
            </w:r>
          </w:p>
        </w:tc>
      </w:tr>
      <w:tr w:rsidR="00890A0F" w14:paraId="083EB49E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8E21" w14:textId="77777777" w:rsidR="00890A0F" w:rsidRDefault="00890A0F">
            <w:pPr>
              <w:pStyle w:val="TAC"/>
              <w:jc w:val="left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4C79" w14:textId="77777777" w:rsidR="00890A0F" w:rsidRDefault="00890A0F">
            <w:pPr>
              <w:pStyle w:val="TAL"/>
            </w:pP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988B" w14:textId="77777777" w:rsidR="00890A0F" w:rsidRDefault="00890A0F">
            <w:pPr>
              <w:pStyle w:val="TAC"/>
            </w:pPr>
            <w:r>
              <w:t>dBm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FD7E" w14:textId="77777777" w:rsidR="00890A0F" w:rsidRDefault="00890A0F">
            <w:pPr>
              <w:pStyle w:val="TAC"/>
            </w:pPr>
            <w:r>
              <w:t>-56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7AF3" w14:textId="77777777" w:rsidR="00890A0F" w:rsidRDefault="00890A0F">
            <w:pPr>
              <w:pStyle w:val="TAC"/>
            </w:pPr>
            <w:r>
              <w:t>-44</w:t>
            </w:r>
          </w:p>
        </w:tc>
      </w:tr>
      <w:tr w:rsidR="00890A0F" w14:paraId="58F5C1B2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3C579" w14:textId="77777777" w:rsidR="00890A0F" w:rsidRDefault="00890A0F">
            <w:pPr>
              <w:pStyle w:val="TAL"/>
            </w:pPr>
            <w:r>
              <w:t>n77, n78, n79, n104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9602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CFE0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95AC" w14:textId="77777777" w:rsidR="00890A0F" w:rsidRDefault="00890A0F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–</w:t>
            </w:r>
          </w:p>
          <w:p w14:paraId="3347C466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  <w:p w14:paraId="63463985" w14:textId="77777777" w:rsidR="00890A0F" w:rsidRDefault="00890A0F">
            <w:pPr>
              <w:pStyle w:val="TAC"/>
            </w:pPr>
            <w:r>
              <w:t>and</w:t>
            </w:r>
          </w:p>
          <w:p w14:paraId="18199390" w14:textId="77777777" w:rsidR="00890A0F" w:rsidRDefault="00890A0F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+</w:t>
            </w:r>
          </w:p>
          <w:p w14:paraId="283EB289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0698" w14:textId="77777777" w:rsidR="00890A0F" w:rsidRDefault="00890A0F">
            <w:pPr>
              <w:pStyle w:val="TAC"/>
            </w:pPr>
            <w:r>
              <w:t>≤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–</w:t>
            </w:r>
          </w:p>
          <w:p w14:paraId="1A8D9A03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  <w:p w14:paraId="455A1FAF" w14:textId="77777777" w:rsidR="00890A0F" w:rsidRDefault="00890A0F">
            <w:pPr>
              <w:pStyle w:val="TAC"/>
            </w:pPr>
            <w:r>
              <w:t>and</w:t>
            </w:r>
          </w:p>
          <w:p w14:paraId="2D7E5810" w14:textId="77777777" w:rsidR="00890A0F" w:rsidRDefault="00890A0F">
            <w:pPr>
              <w:pStyle w:val="TAC"/>
            </w:pPr>
            <w:r>
              <w:t xml:space="preserve">≥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+</w:t>
            </w:r>
          </w:p>
          <w:p w14:paraId="63052F55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</w:tc>
      </w:tr>
      <w:tr w:rsidR="00890A0F" w14:paraId="64D50072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021" w14:textId="77777777" w:rsidR="00890A0F" w:rsidRDefault="00890A0F">
            <w:pPr>
              <w:pStyle w:val="TAC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035B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D15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1BFF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D669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  <w:p w14:paraId="1C3E4CA5" w14:textId="77777777" w:rsidR="00890A0F" w:rsidRDefault="00890A0F">
            <w:pPr>
              <w:pStyle w:val="TAC"/>
            </w:pPr>
            <w:r>
              <w:t>to</w:t>
            </w:r>
          </w:p>
          <w:p w14:paraId="1D0F08E5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90A0F" w14:paraId="66206CB7" w14:textId="77777777" w:rsidTr="00890A0F">
        <w:trPr>
          <w:jc w:val="center"/>
        </w:trPr>
        <w:tc>
          <w:tcPr>
            <w:tcW w:w="6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0BA6" w14:textId="77777777" w:rsidR="00890A0F" w:rsidRDefault="00890A0F">
            <w:pPr>
              <w:pStyle w:val="TAN"/>
            </w:pPr>
            <w:r>
              <w:t>NOTE 1:</w:t>
            </w:r>
            <w:r>
              <w:tab/>
              <w:t xml:space="preserve">The absolute value of the interferer offset </w:t>
            </w:r>
            <w:proofErr w:type="spellStart"/>
            <w:r>
              <w:t>Finterferer</w:t>
            </w:r>
            <w:proofErr w:type="spellEnd"/>
            <w:r>
              <w:t xml:space="preserve"> (offset) shall be further adjusted to </w:t>
            </w:r>
            <w:r>
              <w:rPr>
                <w:rFonts w:eastAsia="Osaka" w:cstheme="minorBidi"/>
                <w:position w:val="-10"/>
                <w:szCs w:val="22"/>
              </w:rPr>
              <w:object w:dxaOrig="2280" w:dyaOrig="240" w14:anchorId="6A145A9C">
                <v:shape id="_x0000_i1026" type="#_x0000_t75" style="width:113.95pt;height:11.9pt" o:ole="">
                  <v:imagedata r:id="rId12" o:title=""/>
                </v:shape>
                <o:OLEObject Type="Embed" ProgID="Equation.3" ShapeID="_x0000_i1026" DrawAspect="Content" ObjectID="_1757330474" r:id="rId14"/>
              </w:object>
            </w:r>
            <w:r>
              <w:t>MHz with SCS the sub-carrier spacing of the wanted signal in MHz. The interferer is an NR signal with an SCS equal to that of the wanted signal.</w:t>
            </w:r>
          </w:p>
          <w:p w14:paraId="56EED145" w14:textId="77777777" w:rsidR="00890A0F" w:rsidRDefault="00890A0F">
            <w:pPr>
              <w:pStyle w:val="TAN"/>
            </w:pPr>
            <w:r>
              <w:t>NOTE 2:</w:t>
            </w:r>
            <w:r>
              <w:tab/>
              <w:t>For each carrier frequency, the requirement applies for two interferer carrier frequencies: a: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  <w:r>
              <w:t xml:space="preserve">; b: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  <w:p w14:paraId="22DF2879" w14:textId="77777777" w:rsidR="00890A0F" w:rsidRDefault="00890A0F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denotes the channel bandwidth of the wanted signal</w:t>
            </w:r>
          </w:p>
        </w:tc>
      </w:tr>
    </w:tbl>
    <w:p w14:paraId="04F7A29E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61B661D0" w14:textId="77777777" w:rsidR="00596B12" w:rsidRDefault="00596B12" w:rsidP="00596B12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09BC9707" w14:textId="77777777" w:rsidR="00596B12" w:rsidRDefault="00596B12">
      <w:pPr>
        <w:rPr>
          <w:noProof/>
        </w:rPr>
      </w:pPr>
    </w:p>
    <w:p w14:paraId="04BAADBD" w14:textId="77777777" w:rsidR="00596B12" w:rsidRDefault="00596B12">
      <w:pPr>
        <w:rPr>
          <w:noProof/>
        </w:rPr>
      </w:pPr>
    </w:p>
    <w:sectPr w:rsidR="00596B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AC0A3" w14:textId="77777777" w:rsidR="00F86B99" w:rsidRDefault="00F86B99">
      <w:r>
        <w:separator/>
      </w:r>
    </w:p>
  </w:endnote>
  <w:endnote w:type="continuationSeparator" w:id="0">
    <w:p w14:paraId="23956E85" w14:textId="77777777" w:rsidR="00F86B99" w:rsidRDefault="00F8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2CEA8" w14:textId="77777777" w:rsidR="00F86B99" w:rsidRDefault="00F86B99">
      <w:r>
        <w:separator/>
      </w:r>
    </w:p>
  </w:footnote>
  <w:footnote w:type="continuationSeparator" w:id="0">
    <w:p w14:paraId="64D1D39E" w14:textId="77777777" w:rsidR="00F86B99" w:rsidRDefault="00F8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D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F4C"/>
    <w:rsid w:val="0026004D"/>
    <w:rsid w:val="002640DD"/>
    <w:rsid w:val="00275D12"/>
    <w:rsid w:val="00284FEB"/>
    <w:rsid w:val="002860C4"/>
    <w:rsid w:val="002A5A6D"/>
    <w:rsid w:val="002B2CD3"/>
    <w:rsid w:val="002B5741"/>
    <w:rsid w:val="002E472E"/>
    <w:rsid w:val="00302F44"/>
    <w:rsid w:val="00305409"/>
    <w:rsid w:val="003609EF"/>
    <w:rsid w:val="0036231A"/>
    <w:rsid w:val="00374DD4"/>
    <w:rsid w:val="003E1A36"/>
    <w:rsid w:val="00410371"/>
    <w:rsid w:val="004242F1"/>
    <w:rsid w:val="004A679A"/>
    <w:rsid w:val="004B75B7"/>
    <w:rsid w:val="0051580D"/>
    <w:rsid w:val="00523479"/>
    <w:rsid w:val="00547111"/>
    <w:rsid w:val="00592D74"/>
    <w:rsid w:val="00596B12"/>
    <w:rsid w:val="005D72E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5E6A"/>
    <w:rsid w:val="007977A8"/>
    <w:rsid w:val="007A2140"/>
    <w:rsid w:val="007B512A"/>
    <w:rsid w:val="007B532D"/>
    <w:rsid w:val="007C2097"/>
    <w:rsid w:val="007C3EDF"/>
    <w:rsid w:val="007D6A07"/>
    <w:rsid w:val="007F7259"/>
    <w:rsid w:val="008040A8"/>
    <w:rsid w:val="008279FA"/>
    <w:rsid w:val="008626E7"/>
    <w:rsid w:val="00870EE7"/>
    <w:rsid w:val="008863B9"/>
    <w:rsid w:val="00890A0F"/>
    <w:rsid w:val="008A45A6"/>
    <w:rsid w:val="008B1EF9"/>
    <w:rsid w:val="008F3789"/>
    <w:rsid w:val="008F686C"/>
    <w:rsid w:val="009148DE"/>
    <w:rsid w:val="00941E30"/>
    <w:rsid w:val="009777D9"/>
    <w:rsid w:val="00991B88"/>
    <w:rsid w:val="0099621B"/>
    <w:rsid w:val="009A5753"/>
    <w:rsid w:val="009A579D"/>
    <w:rsid w:val="009B0209"/>
    <w:rsid w:val="009B4FA0"/>
    <w:rsid w:val="009E3297"/>
    <w:rsid w:val="009F734F"/>
    <w:rsid w:val="00A246B6"/>
    <w:rsid w:val="00A42786"/>
    <w:rsid w:val="00A47E70"/>
    <w:rsid w:val="00A50CF0"/>
    <w:rsid w:val="00A7671C"/>
    <w:rsid w:val="00AA2CBC"/>
    <w:rsid w:val="00AA44FE"/>
    <w:rsid w:val="00AC1791"/>
    <w:rsid w:val="00AC5820"/>
    <w:rsid w:val="00AD0741"/>
    <w:rsid w:val="00AD1CD8"/>
    <w:rsid w:val="00AE2547"/>
    <w:rsid w:val="00B258BB"/>
    <w:rsid w:val="00B3486A"/>
    <w:rsid w:val="00B37097"/>
    <w:rsid w:val="00B67B97"/>
    <w:rsid w:val="00B8205C"/>
    <w:rsid w:val="00B9108B"/>
    <w:rsid w:val="00B968C8"/>
    <w:rsid w:val="00B97025"/>
    <w:rsid w:val="00BA3EC5"/>
    <w:rsid w:val="00BA51D9"/>
    <w:rsid w:val="00BB5DFC"/>
    <w:rsid w:val="00BB7575"/>
    <w:rsid w:val="00BD279D"/>
    <w:rsid w:val="00BD6BB8"/>
    <w:rsid w:val="00BF6B9F"/>
    <w:rsid w:val="00C57C4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006"/>
    <w:rsid w:val="00EA3E54"/>
    <w:rsid w:val="00EB09B7"/>
    <w:rsid w:val="00EE7D7C"/>
    <w:rsid w:val="00F25D98"/>
    <w:rsid w:val="00F300FB"/>
    <w:rsid w:val="00F574D8"/>
    <w:rsid w:val="00F67D26"/>
    <w:rsid w:val="00F86B99"/>
    <w:rsid w:val="00F87659"/>
    <w:rsid w:val="00F94CD7"/>
    <w:rsid w:val="00FA45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90A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90A0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557D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F67D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1389</Words>
  <Characters>7366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42</cp:revision>
  <cp:lastPrinted>1899-12-31T23:00:00Z</cp:lastPrinted>
  <dcterms:created xsi:type="dcterms:W3CDTF">2020-02-03T08:32:00Z</dcterms:created>
  <dcterms:modified xsi:type="dcterms:W3CDTF">2023-09-27T12:23:00Z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R4-2313233</vt:lpwstr>
  </property>
  <property fmtid="{D5CDD505-2E9C-101B-9397-08002B2CF9AE}" pid="10" name="Spec#">
    <vt:lpwstr>38.101-1</vt:lpwstr>
  </property>
  <property fmtid="{D5CDD505-2E9C-101B-9397-08002B2CF9AE}" pid="11" name="Cr#">
    <vt:lpwstr>1779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to TS 38.101-1: IBB requirements on eRedCap for n71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NR_redcap_enh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